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29B6D" w14:textId="77777777" w:rsidR="00732037" w:rsidRPr="00732037" w:rsidRDefault="00570BE6" w:rsidP="008916DE">
      <w:pPr>
        <w:pStyle w:val="a8"/>
        <w:rPr>
          <w:rFonts w:ascii="Times New Roman" w:hAnsi="Times New Roman"/>
          <w:bCs/>
          <w:sz w:val="28"/>
          <w:szCs w:val="28"/>
        </w:rPr>
      </w:pPr>
      <w:r w:rsidRPr="00CC0229">
        <w:rPr>
          <w:noProof/>
        </w:rPr>
        <w:drawing>
          <wp:inline distT="0" distB="0" distL="0" distR="0" wp14:anchorId="36750280" wp14:editId="41EDCB08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74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320851D2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14:paraId="0437AB93" w14:textId="77777777" w:rsidR="00732037" w:rsidRP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МОСКОВСКОЙ </w:t>
      </w:r>
      <w:r w:rsidR="00732037" w:rsidRPr="00732037">
        <w:rPr>
          <w:rFonts w:ascii="Times New Roman" w:hAnsi="Times New Roman"/>
          <w:b/>
          <w:bCs/>
          <w:sz w:val="28"/>
          <w:szCs w:val="28"/>
        </w:rPr>
        <w:t>ОБЛАСТИ</w:t>
      </w:r>
    </w:p>
    <w:p w14:paraId="66BDE86A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14:paraId="1E8A0553" w14:textId="77777777" w:rsidR="00732037" w:rsidRPr="00732037" w:rsidRDefault="003422B2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5A92C646">
          <v:line id="Прямая соединительная линия 3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rFonts w:ascii="Times New Roman" w:hAnsi="Times New Roman"/>
          <w:noProof/>
          <w:sz w:val="28"/>
          <w:szCs w:val="28"/>
        </w:rPr>
        <w:pict w14:anchorId="4BCD5980">
          <v:line id="Прямая соединительная линия 2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2FFAFA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Р Е Ш Е Н И Е</w:t>
      </w:r>
    </w:p>
    <w:p w14:paraId="4A620C55" w14:textId="24CE5A94" w:rsidR="00732037" w:rsidRDefault="003422B2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57EBA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 02.06.2021</w:t>
      </w:r>
      <w:r w:rsidR="00E57EBA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1/4</w:t>
      </w:r>
    </w:p>
    <w:p w14:paraId="2E7FEBFA" w14:textId="77777777"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C8C9A27" w14:textId="77777777"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бюджета </w:t>
      </w:r>
    </w:p>
    <w:p w14:paraId="3902BD2F" w14:textId="77777777"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Истра за 20</w:t>
      </w:r>
      <w:r w:rsidR="00CA6600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9208705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2FE8A794" w14:textId="77777777" w:rsidR="008D183A" w:rsidRPr="008D183A" w:rsidRDefault="008D183A" w:rsidP="008916DE">
      <w:pPr>
        <w:pStyle w:val="a8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Российской Федерации,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на 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 рассмотрев проект решения Совета депутатов городского округа Истра «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Об утверждении отчета об исполнении бюджета городского округа Истра за 20</w:t>
      </w:r>
      <w:r w:rsidR="00CA6600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год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», Совет депутатов городского округа Истра  </w:t>
      </w:r>
    </w:p>
    <w:p w14:paraId="0B71ADAA" w14:textId="77777777"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31FFE85" w14:textId="77777777" w:rsidR="008D183A" w:rsidRPr="008D183A" w:rsidRDefault="008D183A" w:rsidP="008916DE">
      <w:pPr>
        <w:pStyle w:val="a8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РЕ</w:t>
      </w:r>
      <w:r w:rsidR="008916DE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ИЛ:</w:t>
      </w:r>
    </w:p>
    <w:p w14:paraId="1D73EACB" w14:textId="77777777"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14:paraId="03032340" w14:textId="1B759677" w:rsidR="00570BE6" w:rsidRPr="009824B3" w:rsidRDefault="00570BE6" w:rsidP="008916DE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Утвердить отчет об исполнении бюджета городского округа Истра за 20</w:t>
      </w:r>
      <w:r w:rsidR="00817F93">
        <w:rPr>
          <w:sz w:val="28"/>
          <w:szCs w:val="28"/>
        </w:rPr>
        <w:t>20</w:t>
      </w:r>
      <w:r w:rsidRPr="009824B3">
        <w:rPr>
          <w:sz w:val="28"/>
          <w:szCs w:val="28"/>
        </w:rPr>
        <w:t xml:space="preserve"> год по доходам в сумме </w:t>
      </w:r>
      <w:r w:rsidR="00817F93">
        <w:rPr>
          <w:sz w:val="28"/>
          <w:szCs w:val="28"/>
        </w:rPr>
        <w:t>7 005 039,2</w:t>
      </w:r>
      <w:r w:rsidRPr="009824B3">
        <w:rPr>
          <w:sz w:val="28"/>
          <w:szCs w:val="28"/>
        </w:rPr>
        <w:t xml:space="preserve"> тыс. рублей, по расходам в сумме </w:t>
      </w:r>
      <w:r w:rsidR="00817F93">
        <w:rPr>
          <w:sz w:val="28"/>
          <w:szCs w:val="28"/>
        </w:rPr>
        <w:t>7 855 847,9</w:t>
      </w:r>
      <w:r w:rsidRPr="009824B3">
        <w:rPr>
          <w:sz w:val="28"/>
          <w:szCs w:val="28"/>
        </w:rPr>
        <w:t xml:space="preserve">тыс. рублей, </w:t>
      </w:r>
      <w:r w:rsidR="00817F93">
        <w:rPr>
          <w:sz w:val="28"/>
          <w:szCs w:val="28"/>
        </w:rPr>
        <w:t>дефицит</w:t>
      </w:r>
      <w:r w:rsidRPr="009824B3">
        <w:rPr>
          <w:sz w:val="28"/>
          <w:szCs w:val="28"/>
        </w:rPr>
        <w:t xml:space="preserve"> бюджета в сумме </w:t>
      </w:r>
      <w:r w:rsidR="00817F93">
        <w:rPr>
          <w:sz w:val="28"/>
          <w:szCs w:val="28"/>
        </w:rPr>
        <w:t>850 808,7</w:t>
      </w:r>
      <w:r w:rsidRPr="009824B3">
        <w:rPr>
          <w:sz w:val="28"/>
          <w:szCs w:val="28"/>
        </w:rPr>
        <w:t xml:space="preserve"> тыс. рублей и по следующим показателям:</w:t>
      </w:r>
    </w:p>
    <w:p w14:paraId="2A6BF5E4" w14:textId="77777777" w:rsidR="00570BE6" w:rsidRPr="009824B3" w:rsidRDefault="008916DE" w:rsidP="008916DE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6DE"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>поступление доходов в бюджет городского округа Истра за 20</w:t>
      </w:r>
      <w:r w:rsidR="00817F93">
        <w:rPr>
          <w:sz w:val="28"/>
          <w:szCs w:val="28"/>
        </w:rPr>
        <w:t>20</w:t>
      </w:r>
      <w:r w:rsidR="00570BE6" w:rsidRPr="009824B3">
        <w:rPr>
          <w:sz w:val="28"/>
          <w:szCs w:val="28"/>
        </w:rPr>
        <w:t xml:space="preserve"> год, согласно приложению </w:t>
      </w:r>
      <w:r w:rsidR="00570BE6" w:rsidRPr="009824B3">
        <w:rPr>
          <w:bCs/>
          <w:sz w:val="28"/>
          <w:szCs w:val="28"/>
        </w:rPr>
        <w:t>1</w:t>
      </w:r>
      <w:r w:rsidR="00570BE6" w:rsidRPr="009824B3">
        <w:rPr>
          <w:sz w:val="28"/>
          <w:szCs w:val="28"/>
        </w:rPr>
        <w:t xml:space="preserve"> к настоящему Решению;</w:t>
      </w:r>
    </w:p>
    <w:p w14:paraId="0AC4E2AE" w14:textId="77777777" w:rsidR="001059BB" w:rsidRPr="009824B3" w:rsidRDefault="001059BB" w:rsidP="008916DE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по разделам и подразделам классификации расходов бюджетов </w:t>
      </w:r>
      <w:r w:rsidR="00044462">
        <w:rPr>
          <w:sz w:val="28"/>
          <w:szCs w:val="28"/>
        </w:rPr>
        <w:t>за</w:t>
      </w:r>
      <w:r w:rsidRPr="009824B3">
        <w:rPr>
          <w:sz w:val="28"/>
          <w:szCs w:val="28"/>
        </w:rPr>
        <w:t xml:space="preserve"> 20</w:t>
      </w:r>
      <w:r w:rsidR="00817F93">
        <w:rPr>
          <w:sz w:val="28"/>
          <w:szCs w:val="28"/>
        </w:rPr>
        <w:t>20</w:t>
      </w:r>
      <w:r w:rsidRPr="009824B3">
        <w:rPr>
          <w:sz w:val="28"/>
          <w:szCs w:val="28"/>
        </w:rPr>
        <w:t xml:space="preserve"> год, согласно приложению 2 к настоящему Решению</w:t>
      </w:r>
      <w:r w:rsidR="008916DE">
        <w:rPr>
          <w:sz w:val="28"/>
          <w:szCs w:val="28"/>
          <w:lang w:val="en-US"/>
        </w:rPr>
        <w:t>;</w:t>
      </w:r>
    </w:p>
    <w:p w14:paraId="3E38F631" w14:textId="1CA80A62" w:rsidR="00570BE6" w:rsidRPr="009824B3" w:rsidRDefault="00570BE6" w:rsidP="008916DE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 xml:space="preserve">расходы бюджета городского округа Истра по разделам, подразделам, целевым статьям (муниципальным программам и непрограммным направлениям деятельности) группам и подгруппам видам расходов классификации расходов бюджетов </w:t>
      </w:r>
      <w:r w:rsidR="00044462">
        <w:rPr>
          <w:sz w:val="28"/>
          <w:szCs w:val="28"/>
        </w:rPr>
        <w:t>за</w:t>
      </w:r>
      <w:r w:rsidRPr="009824B3">
        <w:rPr>
          <w:sz w:val="28"/>
          <w:szCs w:val="28"/>
        </w:rPr>
        <w:t xml:space="preserve"> 20</w:t>
      </w:r>
      <w:r w:rsidR="00817F93">
        <w:rPr>
          <w:sz w:val="28"/>
          <w:szCs w:val="28"/>
        </w:rPr>
        <w:t>20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3</w:t>
      </w:r>
      <w:r w:rsidRPr="009824B3">
        <w:rPr>
          <w:sz w:val="28"/>
          <w:szCs w:val="28"/>
        </w:rPr>
        <w:t xml:space="preserve"> к настоящему Решению;</w:t>
      </w:r>
    </w:p>
    <w:p w14:paraId="2A498C7F" w14:textId="77777777" w:rsidR="00FC3D52" w:rsidRPr="009824B3" w:rsidRDefault="00FC3D52" w:rsidP="008916DE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за 20</w:t>
      </w:r>
      <w:r w:rsidR="00817F93">
        <w:rPr>
          <w:sz w:val="28"/>
          <w:szCs w:val="28"/>
        </w:rPr>
        <w:t>20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4</w:t>
      </w:r>
      <w:r w:rsidRPr="009824B3">
        <w:rPr>
          <w:sz w:val="28"/>
          <w:szCs w:val="28"/>
        </w:rPr>
        <w:t xml:space="preserve"> к настоящему Решению;</w:t>
      </w:r>
    </w:p>
    <w:p w14:paraId="629F9DAE" w14:textId="77777777" w:rsidR="00570BE6" w:rsidRPr="009824B3" w:rsidRDefault="00570BE6" w:rsidP="008916DE">
      <w:pPr>
        <w:widowControl w:val="0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расходы бюджета городского округа Истра по ведомственной структуре расходов бюджет</w:t>
      </w:r>
      <w:r w:rsidR="00044462">
        <w:rPr>
          <w:sz w:val="28"/>
          <w:szCs w:val="28"/>
        </w:rPr>
        <w:t>ов</w:t>
      </w:r>
      <w:r w:rsidRPr="009824B3">
        <w:rPr>
          <w:sz w:val="28"/>
          <w:szCs w:val="28"/>
        </w:rPr>
        <w:t xml:space="preserve"> за 20</w:t>
      </w:r>
      <w:r w:rsidR="00817F93">
        <w:rPr>
          <w:sz w:val="28"/>
          <w:szCs w:val="28"/>
        </w:rPr>
        <w:t>20</w:t>
      </w:r>
      <w:r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5</w:t>
      </w:r>
      <w:r w:rsidRPr="009824B3">
        <w:rPr>
          <w:sz w:val="28"/>
          <w:szCs w:val="28"/>
        </w:rPr>
        <w:t xml:space="preserve"> к настоящему Решению;</w:t>
      </w:r>
    </w:p>
    <w:p w14:paraId="2071093C" w14:textId="75A30FF0" w:rsidR="00570BE6" w:rsidRDefault="008916DE" w:rsidP="008916DE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916DE">
        <w:rPr>
          <w:sz w:val="28"/>
          <w:szCs w:val="28"/>
        </w:rPr>
        <w:lastRenderedPageBreak/>
        <w:t xml:space="preserve"> </w:t>
      </w:r>
      <w:r w:rsidR="00570BE6" w:rsidRPr="009824B3">
        <w:rPr>
          <w:sz w:val="28"/>
          <w:szCs w:val="28"/>
        </w:rPr>
        <w:t>источники финансирования дефицит</w:t>
      </w:r>
      <w:r w:rsidR="00044462">
        <w:rPr>
          <w:sz w:val="28"/>
          <w:szCs w:val="28"/>
        </w:rPr>
        <w:t>ов</w:t>
      </w:r>
      <w:r w:rsidR="00570BE6" w:rsidRPr="009824B3">
        <w:rPr>
          <w:sz w:val="28"/>
          <w:szCs w:val="28"/>
        </w:rPr>
        <w:t xml:space="preserve"> бюджета </w:t>
      </w:r>
      <w:r w:rsidR="00044462">
        <w:rPr>
          <w:sz w:val="28"/>
          <w:szCs w:val="28"/>
        </w:rPr>
        <w:t>по кодам классификации дефицита бюджета</w:t>
      </w:r>
      <w:r w:rsidR="00570BE6" w:rsidRPr="009824B3">
        <w:rPr>
          <w:sz w:val="28"/>
          <w:szCs w:val="28"/>
        </w:rPr>
        <w:t xml:space="preserve"> за 20</w:t>
      </w:r>
      <w:r w:rsidR="00817F93">
        <w:rPr>
          <w:sz w:val="28"/>
          <w:szCs w:val="28"/>
        </w:rPr>
        <w:t>20</w:t>
      </w:r>
      <w:r w:rsidR="00570BE6" w:rsidRPr="009824B3">
        <w:rPr>
          <w:sz w:val="28"/>
          <w:szCs w:val="28"/>
        </w:rPr>
        <w:t xml:space="preserve"> год, согласно приложению </w:t>
      </w:r>
      <w:r w:rsidR="001059BB" w:rsidRPr="009824B3">
        <w:rPr>
          <w:sz w:val="28"/>
          <w:szCs w:val="28"/>
        </w:rPr>
        <w:t>6</w:t>
      </w:r>
      <w:r w:rsidR="00570BE6" w:rsidRPr="009824B3">
        <w:rPr>
          <w:b/>
          <w:bCs/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>к настоящему Решению;</w:t>
      </w:r>
    </w:p>
    <w:p w14:paraId="2B7C014A" w14:textId="77777777" w:rsidR="00570BE6" w:rsidRPr="005217CA" w:rsidRDefault="0019353A" w:rsidP="002176A7">
      <w:pPr>
        <w:pStyle w:val="ad"/>
        <w:widowControl w:val="0"/>
        <w:numPr>
          <w:ilvl w:val="0"/>
          <w:numId w:val="1"/>
        </w:numPr>
        <w:tabs>
          <w:tab w:val="left" w:pos="1560"/>
          <w:tab w:val="left" w:pos="1701"/>
        </w:tabs>
        <w:ind w:left="0" w:firstLine="851"/>
        <w:jc w:val="both"/>
        <w:rPr>
          <w:sz w:val="28"/>
          <w:szCs w:val="28"/>
        </w:rPr>
      </w:pPr>
      <w:r w:rsidRPr="005217CA">
        <w:rPr>
          <w:color w:val="000000"/>
          <w:sz w:val="28"/>
          <w:szCs w:val="28"/>
        </w:rPr>
        <w:t>Опубликовать настоящее Решение в официальном периодическом печатном издании и разместить на официальном сайте администрации городского округа Истра в информационно-телекоммуникационной сети «Интернет»</w:t>
      </w:r>
      <w:r w:rsidR="00570BE6" w:rsidRPr="005217CA">
        <w:rPr>
          <w:sz w:val="28"/>
          <w:szCs w:val="28"/>
        </w:rPr>
        <w:t>.</w:t>
      </w:r>
    </w:p>
    <w:p w14:paraId="4F4A3A17" w14:textId="77777777" w:rsidR="00570BE6" w:rsidRDefault="00570BE6" w:rsidP="00570BE6">
      <w:pPr>
        <w:rPr>
          <w:sz w:val="28"/>
          <w:szCs w:val="28"/>
        </w:rPr>
      </w:pPr>
    </w:p>
    <w:p w14:paraId="6DA365C3" w14:textId="77777777" w:rsidR="002676C0" w:rsidRPr="00570BE6" w:rsidRDefault="002676C0" w:rsidP="00570BE6">
      <w:pPr>
        <w:rPr>
          <w:sz w:val="28"/>
          <w:szCs w:val="28"/>
        </w:rPr>
      </w:pPr>
    </w:p>
    <w:tbl>
      <w:tblPr>
        <w:tblStyle w:val="ae"/>
        <w:tblW w:w="12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5267"/>
      </w:tblGrid>
      <w:tr w:rsidR="002676C0" w14:paraId="42FDD1A6" w14:textId="77777777" w:rsidTr="002676C0">
        <w:tc>
          <w:tcPr>
            <w:tcW w:w="7479" w:type="dxa"/>
          </w:tcPr>
          <w:p w14:paraId="3083C8C6" w14:textId="77777777" w:rsidR="002676C0" w:rsidRDefault="002676C0" w:rsidP="00570BE6">
            <w:pPr>
              <w:pStyle w:val="1"/>
              <w:keepNext w:val="0"/>
              <w:widowControl w:val="0"/>
              <w:tabs>
                <w:tab w:val="right" w:pos="10206"/>
              </w:tabs>
              <w:ind w:firstLine="0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Председатель Совета депутатов</w:t>
            </w:r>
          </w:p>
          <w:p w14:paraId="4ABA332A" w14:textId="77777777" w:rsidR="002676C0" w:rsidRPr="002676C0" w:rsidRDefault="002676C0" w:rsidP="002676C0">
            <w:pPr>
              <w:rPr>
                <w:sz w:val="28"/>
                <w:szCs w:val="28"/>
              </w:rPr>
            </w:pPr>
            <w:r w:rsidRPr="002676C0">
              <w:rPr>
                <w:sz w:val="28"/>
                <w:szCs w:val="28"/>
              </w:rPr>
              <w:t>городского округа Истра</w:t>
            </w:r>
          </w:p>
          <w:p w14:paraId="6449A6ED" w14:textId="77777777" w:rsidR="002676C0" w:rsidRPr="002676C0" w:rsidRDefault="002676C0" w:rsidP="002676C0">
            <w:r w:rsidRPr="002676C0">
              <w:rPr>
                <w:sz w:val="28"/>
                <w:szCs w:val="28"/>
              </w:rPr>
              <w:t>А.</w:t>
            </w:r>
            <w:r>
              <w:rPr>
                <w:sz w:val="28"/>
                <w:szCs w:val="28"/>
              </w:rPr>
              <w:t xml:space="preserve"> </w:t>
            </w:r>
            <w:r w:rsidRPr="002676C0">
              <w:rPr>
                <w:sz w:val="28"/>
                <w:szCs w:val="28"/>
              </w:rPr>
              <w:t>Г. Скворцов</w:t>
            </w:r>
          </w:p>
        </w:tc>
        <w:tc>
          <w:tcPr>
            <w:tcW w:w="5267" w:type="dxa"/>
          </w:tcPr>
          <w:p w14:paraId="7895B5AD" w14:textId="77777777" w:rsidR="002676C0" w:rsidRPr="002676C0" w:rsidRDefault="002676C0" w:rsidP="00570BE6">
            <w:pPr>
              <w:pStyle w:val="1"/>
              <w:keepNext w:val="0"/>
              <w:widowControl w:val="0"/>
              <w:tabs>
                <w:tab w:val="right" w:pos="10206"/>
              </w:tabs>
              <w:ind w:firstLine="0"/>
              <w:outlineLvl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676C0"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</w:t>
            </w:r>
          </w:p>
          <w:p w14:paraId="2267970D" w14:textId="77777777" w:rsidR="002676C0" w:rsidRPr="002676C0" w:rsidRDefault="002676C0" w:rsidP="002676C0">
            <w:pPr>
              <w:rPr>
                <w:sz w:val="28"/>
                <w:szCs w:val="28"/>
              </w:rPr>
            </w:pPr>
            <w:r w:rsidRPr="002676C0">
              <w:rPr>
                <w:sz w:val="28"/>
                <w:szCs w:val="28"/>
              </w:rPr>
              <w:t>городского округа Истра</w:t>
            </w:r>
          </w:p>
          <w:p w14:paraId="7B1A8218" w14:textId="77777777" w:rsidR="002676C0" w:rsidRPr="002676C0" w:rsidRDefault="002676C0" w:rsidP="002676C0">
            <w:pPr>
              <w:rPr>
                <w:sz w:val="28"/>
                <w:szCs w:val="28"/>
              </w:rPr>
            </w:pPr>
            <w:r w:rsidRPr="002676C0">
              <w:rPr>
                <w:sz w:val="28"/>
                <w:szCs w:val="28"/>
              </w:rPr>
              <w:t>Т. С. Витушева</w:t>
            </w:r>
          </w:p>
        </w:tc>
      </w:tr>
    </w:tbl>
    <w:p w14:paraId="1E609BC2" w14:textId="77777777"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</w:rPr>
      </w:pPr>
    </w:p>
    <w:p w14:paraId="7B441BC4" w14:textId="77777777"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</w:rPr>
      </w:pPr>
      <w:r w:rsidRPr="009824B3">
        <w:rPr>
          <w:b w:val="0"/>
          <w:sz w:val="28"/>
          <w:szCs w:val="28"/>
        </w:rPr>
        <w:tab/>
      </w:r>
    </w:p>
    <w:p w14:paraId="7EEA3A8A" w14:textId="77777777" w:rsidR="00E30D85" w:rsidRDefault="00E30D85" w:rsidP="00E30D85"/>
    <w:p w14:paraId="7AD4C893" w14:textId="77777777" w:rsidR="00E30D85" w:rsidRDefault="00E30D85" w:rsidP="00E30D85"/>
    <w:p w14:paraId="501FA6C3" w14:textId="77777777" w:rsidR="00E30D85" w:rsidRDefault="00E30D85" w:rsidP="00E30D85"/>
    <w:p w14:paraId="694D6E50" w14:textId="77777777" w:rsidR="00E30D85" w:rsidRDefault="00E30D85" w:rsidP="00E30D85"/>
    <w:p w14:paraId="5A8DED58" w14:textId="77777777" w:rsidR="00E30D85" w:rsidRDefault="00E30D85" w:rsidP="00E30D85"/>
    <w:p w14:paraId="11D73398" w14:textId="77777777" w:rsidR="00E30D85" w:rsidRDefault="00E30D85" w:rsidP="00E30D85"/>
    <w:p w14:paraId="07E313E8" w14:textId="77777777" w:rsidR="00E30D85" w:rsidRDefault="00E30D85" w:rsidP="00E30D85"/>
    <w:p w14:paraId="2D7F5BE9" w14:textId="77777777" w:rsidR="00E30D85" w:rsidRDefault="00E30D85" w:rsidP="00E30D85"/>
    <w:p w14:paraId="09F5CF11" w14:textId="77777777" w:rsidR="00E30D85" w:rsidRDefault="00E30D85" w:rsidP="00E30D85"/>
    <w:p w14:paraId="3615755A" w14:textId="77777777" w:rsidR="00E30D85" w:rsidRDefault="00E30D85" w:rsidP="00E30D85"/>
    <w:p w14:paraId="7043BDAE" w14:textId="77777777" w:rsidR="00E30D85" w:rsidRDefault="00E30D85" w:rsidP="00E30D85"/>
    <w:p w14:paraId="71D0C10E" w14:textId="77777777" w:rsidR="00E30D85" w:rsidRDefault="00E30D85" w:rsidP="00E30D85"/>
    <w:p w14:paraId="708B383C" w14:textId="77777777" w:rsidR="00E30D85" w:rsidRDefault="00E30D85" w:rsidP="00E30D85"/>
    <w:p w14:paraId="27F94345" w14:textId="77777777" w:rsidR="00E30D85" w:rsidRDefault="00E30D85" w:rsidP="00E30D85"/>
    <w:p w14:paraId="20967015" w14:textId="77777777" w:rsidR="00E30D85" w:rsidRDefault="00E30D85" w:rsidP="00E30D85"/>
    <w:p w14:paraId="46568A14" w14:textId="77777777" w:rsidR="00E30D85" w:rsidRDefault="00E30D85" w:rsidP="00E30D85"/>
    <w:p w14:paraId="00FC00CE" w14:textId="77777777" w:rsidR="00E30D85" w:rsidRDefault="00E30D85" w:rsidP="00E30D85"/>
    <w:p w14:paraId="5EB782A6" w14:textId="77777777" w:rsidR="00E30D85" w:rsidRDefault="00E30D85" w:rsidP="00E30D85"/>
    <w:p w14:paraId="411C13C4" w14:textId="77777777" w:rsidR="00E30D85" w:rsidRDefault="00E30D85" w:rsidP="00E30D85"/>
    <w:p w14:paraId="6D2F1600" w14:textId="77777777" w:rsidR="00E30D85" w:rsidRDefault="00E30D85" w:rsidP="00E30D85"/>
    <w:p w14:paraId="426BE8FF" w14:textId="77777777" w:rsidR="00E30D85" w:rsidRDefault="00E30D85" w:rsidP="00E30D85"/>
    <w:p w14:paraId="40D66729" w14:textId="77777777" w:rsidR="00E30D85" w:rsidRDefault="00E30D85" w:rsidP="00E30D85"/>
    <w:p w14:paraId="7C4078A4" w14:textId="77777777" w:rsidR="00E30D85" w:rsidRDefault="00E30D85" w:rsidP="00E30D85"/>
    <w:p w14:paraId="5061293B" w14:textId="77777777" w:rsidR="00E30D85" w:rsidRDefault="00E30D85" w:rsidP="00E30D85"/>
    <w:p w14:paraId="3A77ADCD" w14:textId="77777777" w:rsidR="00E30D85" w:rsidRDefault="00E30D85" w:rsidP="00E30D85"/>
    <w:p w14:paraId="1C53647F" w14:textId="77777777" w:rsidR="00E30D85" w:rsidRDefault="00E30D85" w:rsidP="00E30D85"/>
    <w:p w14:paraId="46431981" w14:textId="77777777" w:rsidR="00E30D85" w:rsidRDefault="00E30D85" w:rsidP="00E30D85"/>
    <w:p w14:paraId="17363AA4" w14:textId="77777777" w:rsidR="00E30D85" w:rsidRDefault="00E30D85" w:rsidP="00E30D85"/>
    <w:p w14:paraId="167451B7" w14:textId="77777777" w:rsidR="00E30D85" w:rsidRDefault="00E30D85" w:rsidP="00E30D85"/>
    <w:p w14:paraId="076F8C6F" w14:textId="77777777" w:rsidR="00E30D85" w:rsidRDefault="00E30D85" w:rsidP="00E30D85"/>
    <w:p w14:paraId="5D6B4594" w14:textId="77777777" w:rsidR="00E30D85" w:rsidRDefault="00E30D85" w:rsidP="00E30D85"/>
    <w:p w14:paraId="77593500" w14:textId="77777777" w:rsidR="00E30D85" w:rsidRDefault="00E30D85" w:rsidP="00E30D85"/>
    <w:p w14:paraId="345332F8" w14:textId="77777777" w:rsidR="00E30D85" w:rsidRDefault="00E30D85" w:rsidP="00E30D85"/>
    <w:p w14:paraId="76D71235" w14:textId="77777777" w:rsidR="00E30D85" w:rsidRDefault="00E30D85" w:rsidP="00E30D85"/>
    <w:p w14:paraId="33E26B59" w14:textId="77777777" w:rsidR="00E30D85" w:rsidRDefault="00E30D85" w:rsidP="00E30D85"/>
    <w:p w14:paraId="103D04FC" w14:textId="77777777" w:rsidR="00E30D85" w:rsidRDefault="00E30D85" w:rsidP="00E30D85"/>
    <w:p w14:paraId="0FF4EE3F" w14:textId="77777777" w:rsidR="00E30D85" w:rsidRDefault="00E30D85" w:rsidP="00E30D85"/>
    <w:p w14:paraId="4264B14A" w14:textId="77777777" w:rsidR="00E30D85" w:rsidRDefault="00E30D85" w:rsidP="00E30D85"/>
    <w:p w14:paraId="2BF24BE3" w14:textId="77777777" w:rsidR="00E30D85" w:rsidRDefault="00E30D85" w:rsidP="00E30D85"/>
    <w:p w14:paraId="0955FB71" w14:textId="77777777" w:rsidR="00E30D85" w:rsidRDefault="00E30D85" w:rsidP="00E30D85"/>
    <w:p w14:paraId="429BC577" w14:textId="77777777" w:rsidR="00E30D85" w:rsidRDefault="00E30D85" w:rsidP="00E30D85"/>
    <w:p w14:paraId="6CF32E89" w14:textId="77777777" w:rsidR="00E30D85" w:rsidRDefault="00E30D85" w:rsidP="00E30D85"/>
    <w:p w14:paraId="484D2279" w14:textId="77777777" w:rsidR="00E30D85" w:rsidRDefault="00E30D85" w:rsidP="00E30D85"/>
    <w:p w14:paraId="52305A97" w14:textId="77777777" w:rsidR="00E30D85" w:rsidRDefault="00E30D85" w:rsidP="00E30D85"/>
    <w:p w14:paraId="584C6638" w14:textId="77777777" w:rsidR="00E30D85" w:rsidRDefault="00E30D85" w:rsidP="00E30D85"/>
    <w:tbl>
      <w:tblPr>
        <w:tblW w:w="985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954"/>
        <w:gridCol w:w="2381"/>
        <w:gridCol w:w="252"/>
        <w:gridCol w:w="2016"/>
        <w:gridCol w:w="252"/>
      </w:tblGrid>
      <w:tr w:rsidR="00E30D85" w14:paraId="18B4F238" w14:textId="77777777" w:rsidTr="00EF395A">
        <w:trPr>
          <w:gridAfter w:val="1"/>
          <w:wAfter w:w="252" w:type="dxa"/>
          <w:trHeight w:val="131"/>
        </w:trPr>
        <w:tc>
          <w:tcPr>
            <w:tcW w:w="4954" w:type="dxa"/>
            <w:vAlign w:val="center"/>
          </w:tcPr>
          <w:p w14:paraId="05FA4CC9" w14:textId="7892A730" w:rsidR="00E30D85" w:rsidRDefault="00E30D85" w:rsidP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381" w:type="dxa"/>
            <w:vAlign w:val="center"/>
          </w:tcPr>
          <w:p w14:paraId="6E6077B5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5DD5FE8" w14:textId="77777777" w:rsidR="00E30D85" w:rsidRDefault="00E30D85">
            <w:pPr>
              <w:spacing w:after="120" w:line="252" w:lineRule="auto"/>
              <w:jc w:val="right"/>
              <w:rPr>
                <w:sz w:val="28"/>
                <w:szCs w:val="28"/>
              </w:rPr>
            </w:pPr>
          </w:p>
        </w:tc>
      </w:tr>
      <w:tr w:rsidR="00E30D85" w14:paraId="07A7312B" w14:textId="77777777" w:rsidTr="00EF395A">
        <w:tc>
          <w:tcPr>
            <w:tcW w:w="4954" w:type="dxa"/>
            <w:vAlign w:val="center"/>
          </w:tcPr>
          <w:p w14:paraId="1E7181A9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633" w:type="dxa"/>
            <w:gridSpan w:val="2"/>
            <w:vAlign w:val="center"/>
          </w:tcPr>
          <w:p w14:paraId="0387FA5A" w14:textId="77777777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29C0CE4" w14:textId="2D24E57C" w:rsidR="00E30D85" w:rsidRDefault="00E30D85">
            <w:pPr>
              <w:spacing w:after="120" w:line="252" w:lineRule="auto"/>
              <w:rPr>
                <w:sz w:val="28"/>
                <w:szCs w:val="28"/>
              </w:rPr>
            </w:pPr>
          </w:p>
        </w:tc>
      </w:tr>
    </w:tbl>
    <w:p w14:paraId="152E90C8" w14:textId="77777777" w:rsidR="00E30D85" w:rsidRPr="00E30D85" w:rsidRDefault="00E30D85" w:rsidP="00E30D85"/>
    <w:sectPr w:rsidR="00E30D85" w:rsidRPr="00E30D85" w:rsidSect="00E30D85">
      <w:pgSz w:w="11906" w:h="16838"/>
      <w:pgMar w:top="567" w:right="737" w:bottom="426" w:left="85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B1E"/>
    <w:multiLevelType w:val="hybridMultilevel"/>
    <w:tmpl w:val="06868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0BE6"/>
    <w:rsid w:val="00044462"/>
    <w:rsid w:val="001059BB"/>
    <w:rsid w:val="0019353A"/>
    <w:rsid w:val="002176A7"/>
    <w:rsid w:val="002676C0"/>
    <w:rsid w:val="00270283"/>
    <w:rsid w:val="002C527E"/>
    <w:rsid w:val="003422B2"/>
    <w:rsid w:val="00370BBA"/>
    <w:rsid w:val="004B5F8B"/>
    <w:rsid w:val="004D12A5"/>
    <w:rsid w:val="00506169"/>
    <w:rsid w:val="00507CEA"/>
    <w:rsid w:val="005217CA"/>
    <w:rsid w:val="00570BE6"/>
    <w:rsid w:val="005779A4"/>
    <w:rsid w:val="00621921"/>
    <w:rsid w:val="00631160"/>
    <w:rsid w:val="00732037"/>
    <w:rsid w:val="00742E46"/>
    <w:rsid w:val="00817F93"/>
    <w:rsid w:val="00837457"/>
    <w:rsid w:val="008916DE"/>
    <w:rsid w:val="008B3A4A"/>
    <w:rsid w:val="008D183A"/>
    <w:rsid w:val="0097201D"/>
    <w:rsid w:val="009824B3"/>
    <w:rsid w:val="009A1C4E"/>
    <w:rsid w:val="009E11F8"/>
    <w:rsid w:val="00AD31A0"/>
    <w:rsid w:val="00AE2721"/>
    <w:rsid w:val="00BF7563"/>
    <w:rsid w:val="00C244E1"/>
    <w:rsid w:val="00C622FE"/>
    <w:rsid w:val="00C733C0"/>
    <w:rsid w:val="00CA6600"/>
    <w:rsid w:val="00CE6D11"/>
    <w:rsid w:val="00E30D85"/>
    <w:rsid w:val="00E51B79"/>
    <w:rsid w:val="00E57EBA"/>
    <w:rsid w:val="00EA2DF6"/>
    <w:rsid w:val="00EA54B9"/>
    <w:rsid w:val="00EF395A"/>
    <w:rsid w:val="00F81570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E28F87"/>
  <w15:docId w15:val="{05F259A2-4693-4A1D-B2C0-BB5BB3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  <w:style w:type="character" w:customStyle="1" w:styleId="11">
    <w:name w:val="Основной текст1"/>
    <w:rsid w:val="00E30D8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table" w:styleId="ae">
    <w:name w:val="Table Grid"/>
    <w:basedOn w:val="a1"/>
    <w:uiPriority w:val="39"/>
    <w:rsid w:val="0026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Мария Михайловна Волкова</cp:lastModifiedBy>
  <cp:revision>22</cp:revision>
  <cp:lastPrinted>2021-06-03T13:44:00Z</cp:lastPrinted>
  <dcterms:created xsi:type="dcterms:W3CDTF">2020-04-23T06:17:00Z</dcterms:created>
  <dcterms:modified xsi:type="dcterms:W3CDTF">2021-06-03T13:50:00Z</dcterms:modified>
</cp:coreProperties>
</file>